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26F3E" w14:textId="1EBC2E75" w:rsidR="000873F5" w:rsidRPr="009B6D44" w:rsidRDefault="000A53E8">
      <w:r>
        <w:rPr>
          <w:b/>
        </w:rPr>
        <w:t>Lecture 2</w:t>
      </w:r>
      <w:r w:rsidR="00344876">
        <w:rPr>
          <w:b/>
        </w:rPr>
        <w:t>2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 w:rsidR="00344876">
        <w:rPr>
          <w:b/>
        </w:rPr>
        <w:t>Empire Restored: The Bourbon Reforms</w:t>
      </w:r>
    </w:p>
    <w:p w14:paraId="550294BC" w14:textId="77777777" w:rsidR="009B6D44" w:rsidRDefault="009B6D44" w:rsidP="00BC6965">
      <w:pPr>
        <w:rPr>
          <w:u w:val="single"/>
        </w:rPr>
      </w:pPr>
    </w:p>
    <w:p w14:paraId="5F10C9C2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22191309" w14:textId="41D143CC" w:rsidR="00C57BFB" w:rsidRDefault="00D214F3"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</w:t>
      </w:r>
      <w:r w:rsidR="009F117C">
        <w:rPr>
          <w:rFonts w:cs="Times New Roman"/>
        </w:rPr>
        <w:t xml:space="preserve">we </w:t>
      </w:r>
      <w:r w:rsidR="00D73921">
        <w:rPr>
          <w:rFonts w:cs="Times New Roman"/>
        </w:rPr>
        <w:t>examine the restoration of the Spanish Empire in the 18th century as Spain’s new Bourbon kings reassert royal control</w:t>
      </w:r>
      <w:r w:rsidR="00D73921">
        <w:t xml:space="preserve"> through a series of political, economic, administrative</w:t>
      </w:r>
      <w:r w:rsidR="00A67451">
        <w:t>, and military</w:t>
      </w:r>
      <w:r w:rsidR="00D73921">
        <w:t xml:space="preserve"> reforms. </w:t>
      </w:r>
    </w:p>
    <w:p w14:paraId="36FC07E7" w14:textId="77777777" w:rsidR="009F117C" w:rsidRDefault="009F117C"/>
    <w:p w14:paraId="7DC7F544" w14:textId="77777777" w:rsidR="00BC6965" w:rsidRPr="00776DFE" w:rsidRDefault="00BC6965">
      <w:pPr>
        <w:rPr>
          <w:u w:val="single"/>
        </w:rPr>
      </w:pPr>
      <w:r w:rsidRPr="00776DFE">
        <w:rPr>
          <w:u w:val="single"/>
        </w:rPr>
        <w:t>Vocabulary</w:t>
      </w:r>
    </w:p>
    <w:p w14:paraId="7B19356C" w14:textId="77777777" w:rsidR="000873F5" w:rsidRPr="00776DFE" w:rsidRDefault="000873F5" w:rsidP="000873F5">
      <w:pPr>
        <w:rPr>
          <w:rFonts w:cs="Times New Roman"/>
        </w:rPr>
        <w:sectPr w:rsidR="000873F5" w:rsidRPr="00776D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E73DB9" w14:textId="77777777" w:rsidR="00D73921" w:rsidRDefault="00D73921" w:rsidP="00D73921">
      <w:r>
        <w:t>Charles II</w:t>
      </w:r>
    </w:p>
    <w:p w14:paraId="1F25E1CF" w14:textId="4E33EBBB" w:rsidR="00D73921" w:rsidRDefault="00D73921" w:rsidP="00D73921">
      <w:r>
        <w:t>Philip V (Philip of Anjou)</w:t>
      </w:r>
    </w:p>
    <w:p w14:paraId="62B41586" w14:textId="77777777" w:rsidR="00D73921" w:rsidRDefault="00D73921" w:rsidP="00D73921">
      <w:pPr>
        <w:rPr>
          <w:lang w:val="pt-BR"/>
        </w:rPr>
      </w:pPr>
      <w:r w:rsidRPr="00D73921">
        <w:rPr>
          <w:lang w:val="pt-BR"/>
        </w:rPr>
        <w:t xml:space="preserve">Charles Marie de </w:t>
      </w:r>
      <w:r>
        <w:rPr>
          <w:lang w:val="pt-BR"/>
        </w:rPr>
        <w:t>L</w:t>
      </w:r>
      <w:r w:rsidRPr="00D73921">
        <w:rPr>
          <w:lang w:val="pt-BR"/>
        </w:rPr>
        <w:t>a C</w:t>
      </w:r>
      <w:r>
        <w:rPr>
          <w:lang w:val="pt-BR"/>
        </w:rPr>
        <w:t>ondamine</w:t>
      </w:r>
    </w:p>
    <w:p w14:paraId="31AA8FBF" w14:textId="77777777" w:rsidR="00D73921" w:rsidRDefault="00D73921" w:rsidP="00D73921">
      <w:pPr>
        <w:rPr>
          <w:lang w:val="pt-BR"/>
        </w:rPr>
      </w:pPr>
      <w:r>
        <w:rPr>
          <w:lang w:val="pt-BR"/>
        </w:rPr>
        <w:t>Antonio de Ulloa</w:t>
      </w:r>
    </w:p>
    <w:p w14:paraId="77595299" w14:textId="77777777" w:rsidR="00D73921" w:rsidRPr="00D73921" w:rsidRDefault="00D73921" w:rsidP="00D73921">
      <w:r w:rsidRPr="00D73921">
        <w:t>Jorge Juan</w:t>
      </w:r>
    </w:p>
    <w:p w14:paraId="6F98B42C" w14:textId="72E1808B" w:rsidR="00D73921" w:rsidRDefault="00D73921" w:rsidP="00253FFE">
      <w:r>
        <w:t>Ferdinand VI</w:t>
      </w:r>
    </w:p>
    <w:p w14:paraId="271BAF5F" w14:textId="122730BF" w:rsidR="00D73921" w:rsidRDefault="00D73921" w:rsidP="00253FFE">
      <w:r>
        <w:t>Charles III</w:t>
      </w:r>
    </w:p>
    <w:p w14:paraId="19D0D2A0" w14:textId="7BBF20C5" w:rsidR="00D73921" w:rsidRDefault="00D73921" w:rsidP="00253FFE">
      <w:r>
        <w:t>Bourbon Reforms</w:t>
      </w:r>
    </w:p>
    <w:p w14:paraId="372D2312" w14:textId="77777777" w:rsidR="00A67451" w:rsidRPr="00A67451" w:rsidRDefault="00A67451" w:rsidP="00A67451">
      <w:r w:rsidRPr="00A67451">
        <w:t>Viceroyalty of New Granada</w:t>
      </w:r>
    </w:p>
    <w:p w14:paraId="59A740CB" w14:textId="77777777" w:rsidR="00A67451" w:rsidRDefault="00A67451" w:rsidP="00A67451">
      <w:r w:rsidRPr="00D73921">
        <w:t>Viceroyalty of Río de l</w:t>
      </w:r>
      <w:r>
        <w:t>a Plata</w:t>
      </w:r>
    </w:p>
    <w:p w14:paraId="6CE28A1F" w14:textId="41ECDC22" w:rsidR="00D73921" w:rsidRDefault="00D73921" w:rsidP="00253FFE">
      <w:r>
        <w:t>Seville</w:t>
      </w:r>
    </w:p>
    <w:p w14:paraId="607F48BF" w14:textId="3743ECAC" w:rsidR="00D73921" w:rsidRDefault="00D73921" w:rsidP="00253FFE">
      <w:pPr>
        <w:rPr>
          <w:lang w:val="pt-BR"/>
        </w:rPr>
      </w:pPr>
      <w:r>
        <w:t>C</w:t>
      </w:r>
      <w:r>
        <w:rPr>
          <w:lang w:val="pt-BR"/>
        </w:rPr>
        <w:t>ádiz</w:t>
      </w:r>
    </w:p>
    <w:p w14:paraId="04CA3BBF" w14:textId="77777777" w:rsidR="00A67451" w:rsidRPr="00A23793" w:rsidRDefault="00A67451" w:rsidP="00A67451">
      <w:pPr>
        <w:rPr>
          <w:lang w:val="pt-BR"/>
        </w:rPr>
      </w:pPr>
      <w:r w:rsidRPr="00A23793">
        <w:rPr>
          <w:lang w:val="pt-BR"/>
        </w:rPr>
        <w:t>Fuero Militar</w:t>
      </w:r>
    </w:p>
    <w:p w14:paraId="51C50A13" w14:textId="613B21A2" w:rsidR="00D73921" w:rsidRDefault="00D73921" w:rsidP="00253FFE">
      <w:pPr>
        <w:rPr>
          <w:lang w:val="pt-BR"/>
        </w:rPr>
      </w:pPr>
      <w:r>
        <w:rPr>
          <w:lang w:val="pt-BR"/>
        </w:rPr>
        <w:t>Caracas Company</w:t>
      </w:r>
    </w:p>
    <w:p w14:paraId="3DF107EF" w14:textId="77777777" w:rsidR="00A23793" w:rsidRPr="00A23793" w:rsidRDefault="00A23793" w:rsidP="00A23793">
      <w:pPr>
        <w:rPr>
          <w:lang w:val="pt-BR"/>
        </w:rPr>
      </w:pPr>
      <w:r w:rsidRPr="00A23793">
        <w:rPr>
          <w:lang w:val="pt-BR"/>
        </w:rPr>
        <w:t>Amigos del País</w:t>
      </w:r>
    </w:p>
    <w:p w14:paraId="1EE98B9B" w14:textId="17CD58CA" w:rsidR="00D73921" w:rsidRDefault="00D73921" w:rsidP="00253FFE">
      <w:r>
        <w:t>Jesuits</w:t>
      </w:r>
    </w:p>
    <w:p w14:paraId="705922B7" w14:textId="494C1EDD" w:rsidR="00D73921" w:rsidRDefault="00D73921" w:rsidP="00253FFE">
      <w:pPr>
        <w:rPr>
          <w:lang w:val="pt-BR"/>
        </w:rPr>
      </w:pPr>
      <w:r>
        <w:rPr>
          <w:lang w:val="pt-BR"/>
        </w:rPr>
        <w:t>Indendants</w:t>
      </w:r>
    </w:p>
    <w:p w14:paraId="31A520FA" w14:textId="2DCD8909" w:rsidR="00D73921" w:rsidRPr="00D73921" w:rsidRDefault="00D73921" w:rsidP="00253FFE">
      <w:pPr>
        <w:rPr>
          <w:rFonts w:cs="Times New Roman"/>
          <w:u w:val="single"/>
          <w:lang w:val="pt-BR"/>
        </w:rPr>
      </w:pPr>
      <w:r>
        <w:rPr>
          <w:lang w:val="pt-BR"/>
        </w:rPr>
        <w:t>Provincial Disricts</w:t>
      </w:r>
    </w:p>
    <w:p w14:paraId="690F552C" w14:textId="77777777" w:rsidR="00253FFE" w:rsidRPr="00D73921" w:rsidRDefault="00253FFE" w:rsidP="000873F5">
      <w:pPr>
        <w:rPr>
          <w:rFonts w:cs="Times New Roman"/>
          <w:u w:val="single"/>
          <w:lang w:val="pt-BR"/>
        </w:rPr>
        <w:sectPr w:rsidR="00253FFE" w:rsidRPr="00D73921" w:rsidSect="00253F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437226" w14:textId="77777777" w:rsidR="00253FFE" w:rsidRPr="00D73921" w:rsidRDefault="00253FFE" w:rsidP="000873F5">
      <w:pPr>
        <w:rPr>
          <w:rFonts w:cs="Times New Roman"/>
          <w:u w:val="single"/>
          <w:lang w:val="pt-BR"/>
        </w:rPr>
      </w:pPr>
    </w:p>
    <w:p w14:paraId="127EC445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43C41D7" w14:textId="75A0551A" w:rsidR="000873F5" w:rsidRDefault="000873F5" w:rsidP="00D73921">
      <w:pPr>
        <w:ind w:right="-720"/>
        <w:rPr>
          <w:rFonts w:cs="Times New Roman"/>
        </w:rPr>
      </w:pPr>
      <w:r>
        <w:rPr>
          <w:rFonts w:cs="Times New Roman"/>
        </w:rPr>
        <w:t>Prologue:</w:t>
      </w:r>
      <w:r w:rsidR="001B424C">
        <w:rPr>
          <w:rFonts w:cs="Times New Roman"/>
        </w:rPr>
        <w:t xml:space="preserve"> </w:t>
      </w:r>
      <w:r w:rsidR="00D73921">
        <w:rPr>
          <w:rFonts w:cs="Times New Roman"/>
        </w:rPr>
        <w:t>Latin America in a Time of Change and Enlightenment: La Condamine’s Expedition to Quito</w:t>
      </w:r>
    </w:p>
    <w:p w14:paraId="36B6A67A" w14:textId="77777777" w:rsidR="000873F5" w:rsidRDefault="000873F5" w:rsidP="000873F5">
      <w:pPr>
        <w:rPr>
          <w:rFonts w:cs="Times New Roman"/>
        </w:rPr>
      </w:pPr>
    </w:p>
    <w:p w14:paraId="181D7A34" w14:textId="79550823" w:rsidR="00253FFE" w:rsidRDefault="00D73921" w:rsidP="000873F5">
      <w:pPr>
        <w:rPr>
          <w:rFonts w:cs="Times New Roman"/>
        </w:rPr>
      </w:pPr>
      <w:r>
        <w:rPr>
          <w:rFonts w:cs="Times New Roman"/>
        </w:rPr>
        <w:t>The Bourbon Reforms</w:t>
      </w:r>
    </w:p>
    <w:p w14:paraId="595FEC6C" w14:textId="3702E225" w:rsidR="00253FFE" w:rsidRDefault="00A67451" w:rsidP="00A67451">
      <w:pPr>
        <w:ind w:right="-1440"/>
      </w:pPr>
      <w:r>
        <w:tab/>
        <w:t xml:space="preserve">Spain’s Bourbon Kings: Philip V (1683-1746), Ferdinand VI (1713-59), and Charles III (1716-88) </w:t>
      </w:r>
    </w:p>
    <w:p w14:paraId="1D4BEE89" w14:textId="7DF47E77" w:rsidR="00A67451" w:rsidRDefault="00A67451" w:rsidP="00A67451">
      <w:pPr>
        <w:ind w:right="-1440"/>
      </w:pPr>
      <w:r>
        <w:tab/>
      </w:r>
      <w:r>
        <w:tab/>
        <w:t>Administrative Reforms</w:t>
      </w:r>
      <w:r w:rsidR="00A90F29">
        <w:t xml:space="preserve"> – Part I</w:t>
      </w:r>
    </w:p>
    <w:p w14:paraId="38202D30" w14:textId="18E71C3F" w:rsidR="00A67451" w:rsidRDefault="00A67451" w:rsidP="00A67451">
      <w:pPr>
        <w:ind w:right="-1440"/>
      </w:pPr>
      <w:r>
        <w:tab/>
      </w:r>
      <w:r>
        <w:tab/>
      </w:r>
      <w:r>
        <w:tab/>
        <w:t>From Conciliar to Ministerial Government</w:t>
      </w:r>
    </w:p>
    <w:p w14:paraId="4EA15A4F" w14:textId="77A78533" w:rsidR="00A67451" w:rsidRDefault="00A67451" w:rsidP="00A67451">
      <w:pPr>
        <w:ind w:right="-1440"/>
      </w:pPr>
      <w:r>
        <w:tab/>
      </w:r>
      <w:r>
        <w:tab/>
      </w:r>
      <w:r>
        <w:tab/>
        <w:t>New Viceroyalties</w:t>
      </w:r>
    </w:p>
    <w:p w14:paraId="594EFFFF" w14:textId="4EE1F1FD" w:rsidR="00A67451" w:rsidRDefault="00A67451" w:rsidP="00A67451">
      <w:pPr>
        <w:ind w:right="-1440"/>
      </w:pPr>
      <w:r>
        <w:tab/>
      </w:r>
      <w:r>
        <w:tab/>
      </w:r>
      <w:r>
        <w:tab/>
      </w:r>
      <w:r>
        <w:tab/>
        <w:t>Viceroyalty of New Granada (1717, reformed 1739)</w:t>
      </w:r>
    </w:p>
    <w:p w14:paraId="27A58913" w14:textId="4E9F4334" w:rsidR="00A67451" w:rsidRDefault="00A67451" w:rsidP="00A67451">
      <w:pPr>
        <w:ind w:right="-1440"/>
      </w:pPr>
      <w:r>
        <w:tab/>
      </w:r>
      <w:r>
        <w:tab/>
      </w:r>
      <w:r>
        <w:tab/>
      </w:r>
      <w:r>
        <w:tab/>
        <w:t>Viceroyalty of Río de la Plata (1776)</w:t>
      </w:r>
    </w:p>
    <w:p w14:paraId="13DF7BEA" w14:textId="241C8B55" w:rsidR="00A67451" w:rsidRDefault="00A67451" w:rsidP="00A67451">
      <w:pPr>
        <w:ind w:right="-1440"/>
      </w:pPr>
      <w:r>
        <w:tab/>
      </w:r>
      <w:r>
        <w:tab/>
        <w:t>Military Reforms</w:t>
      </w:r>
    </w:p>
    <w:p w14:paraId="1AA1B23C" w14:textId="3F20822E" w:rsidR="00A67451" w:rsidRDefault="00A67451" w:rsidP="00A67451">
      <w:pPr>
        <w:ind w:left="1440" w:right="-1440" w:firstLine="720"/>
      </w:pPr>
      <w:r>
        <w:t>Naval Changes</w:t>
      </w:r>
    </w:p>
    <w:p w14:paraId="529C1685" w14:textId="2C3EFB8D" w:rsidR="00A67451" w:rsidRDefault="00A67451" w:rsidP="00A67451">
      <w:pPr>
        <w:ind w:left="1440" w:right="-1440" w:firstLine="720"/>
      </w:pPr>
      <w:r>
        <w:t>Colonial Defense</w:t>
      </w:r>
    </w:p>
    <w:p w14:paraId="2F978542" w14:textId="528843D1" w:rsidR="00A67451" w:rsidRDefault="00A67451" w:rsidP="00A67451">
      <w:pPr>
        <w:ind w:left="1440" w:right="-1440" w:firstLine="720"/>
      </w:pPr>
      <w:r>
        <w:t>Frontier Expansion</w:t>
      </w:r>
    </w:p>
    <w:p w14:paraId="6F55A4FB" w14:textId="77777777" w:rsidR="00A67451" w:rsidRDefault="00A67451" w:rsidP="00A67451">
      <w:pPr>
        <w:ind w:right="-1440"/>
      </w:pPr>
    </w:p>
    <w:p w14:paraId="7D52B4FC" w14:textId="2EC1FCD1" w:rsidR="00A67451" w:rsidRDefault="00A67451" w:rsidP="00A67451">
      <w:pPr>
        <w:ind w:right="-1440"/>
      </w:pPr>
      <w:r>
        <w:tab/>
      </w:r>
      <w:r>
        <w:tab/>
        <w:t>Economic and Intellectual Reforms</w:t>
      </w:r>
    </w:p>
    <w:p w14:paraId="7619F8F1" w14:textId="21AE5C89" w:rsidR="00A67451" w:rsidRDefault="00A67451" w:rsidP="00A67451">
      <w:pPr>
        <w:ind w:right="-1440"/>
      </w:pPr>
      <w:r>
        <w:tab/>
      </w:r>
      <w:r>
        <w:tab/>
      </w:r>
      <w:r>
        <w:tab/>
        <w:t xml:space="preserve">Changes in Trade: From </w:t>
      </w:r>
      <w:r>
        <w:t>Seville to Cádiz</w:t>
      </w:r>
    </w:p>
    <w:p w14:paraId="71156ADA" w14:textId="5D70372D" w:rsidR="00A67451" w:rsidRDefault="00A67451" w:rsidP="00A67451">
      <w:pPr>
        <w:ind w:left="1440" w:right="-1440" w:firstLine="720"/>
      </w:pPr>
      <w:r>
        <w:t>State-sponsored monopolies</w:t>
      </w:r>
    </w:p>
    <w:p w14:paraId="277B03C7" w14:textId="67FD0ED6" w:rsidR="00A67451" w:rsidRDefault="00A67451" w:rsidP="00A67451">
      <w:pPr>
        <w:ind w:right="-1440"/>
      </w:pPr>
      <w:r>
        <w:tab/>
      </w:r>
      <w:r>
        <w:tab/>
      </w:r>
      <w:r>
        <w:tab/>
      </w:r>
      <w:r>
        <w:tab/>
        <w:t>Caracas Company (1728)</w:t>
      </w:r>
    </w:p>
    <w:p w14:paraId="773DEB0A" w14:textId="7A7A5956" w:rsidR="00A67451" w:rsidRDefault="00A67451" w:rsidP="00A67451">
      <w:pPr>
        <w:ind w:right="-1440"/>
      </w:pPr>
      <w:r>
        <w:tab/>
      </w:r>
      <w:r>
        <w:tab/>
      </w:r>
      <w:r>
        <w:tab/>
        <w:t>Amigos del País</w:t>
      </w:r>
    </w:p>
    <w:p w14:paraId="6DE0C60A" w14:textId="77777777" w:rsidR="00A90F29" w:rsidRDefault="00A67451" w:rsidP="00A67451">
      <w:pPr>
        <w:ind w:right="-1440"/>
      </w:pPr>
      <w:r>
        <w:tab/>
      </w:r>
      <w:r>
        <w:tab/>
      </w:r>
    </w:p>
    <w:p w14:paraId="0C5B15D0" w14:textId="77777777" w:rsidR="00A23793" w:rsidRDefault="00A90F29" w:rsidP="00A67451">
      <w:pPr>
        <w:ind w:right="-1440"/>
      </w:pPr>
      <w:r>
        <w:tab/>
      </w:r>
      <w:r>
        <w:tab/>
      </w:r>
      <w:r w:rsidR="00A23793">
        <w:t>Religious Conflicts</w:t>
      </w:r>
    </w:p>
    <w:p w14:paraId="792D78F4" w14:textId="042B4DFA" w:rsidR="00A90F29" w:rsidRDefault="00A90F29" w:rsidP="00A23793">
      <w:pPr>
        <w:ind w:left="1440" w:right="-1440" w:firstLine="720"/>
      </w:pPr>
      <w:r>
        <w:t>Jesuit Expulsion (1767)</w:t>
      </w:r>
    </w:p>
    <w:p w14:paraId="160A95F2" w14:textId="77777777" w:rsidR="00A90F29" w:rsidRDefault="00A90F29" w:rsidP="00A67451">
      <w:pPr>
        <w:ind w:right="-1440"/>
      </w:pPr>
    </w:p>
    <w:p w14:paraId="2D861A2C" w14:textId="77777777" w:rsidR="00A90F29" w:rsidRDefault="00A90F29" w:rsidP="00A67451">
      <w:pPr>
        <w:ind w:right="-1440"/>
      </w:pPr>
      <w:r>
        <w:tab/>
      </w:r>
      <w:r>
        <w:tab/>
        <w:t>Administrative Reforms – Part II</w:t>
      </w:r>
    </w:p>
    <w:p w14:paraId="4E933D21" w14:textId="3A2A99F4" w:rsidR="00A67451" w:rsidRDefault="00A90F29" w:rsidP="00A67451">
      <w:pPr>
        <w:ind w:right="-1440"/>
      </w:pPr>
      <w:r>
        <w:tab/>
      </w:r>
      <w:r>
        <w:tab/>
      </w:r>
      <w:r>
        <w:tab/>
        <w:t xml:space="preserve">From </w:t>
      </w:r>
      <w:proofErr w:type="spellStart"/>
      <w:r>
        <w:t>Corregidores</w:t>
      </w:r>
      <w:proofErr w:type="spellEnd"/>
      <w:r>
        <w:t xml:space="preserve"> to Intendants</w:t>
      </w:r>
      <w:r w:rsidR="00A67451">
        <w:tab/>
      </w:r>
      <w:r w:rsidR="00A67451">
        <w:tab/>
      </w:r>
    </w:p>
    <w:p w14:paraId="45A67866" w14:textId="0F610135" w:rsidR="00253FFE" w:rsidRDefault="00A67451" w:rsidP="00A90F29">
      <w:pPr>
        <w:ind w:right="-1440"/>
      </w:pPr>
      <w:r>
        <w:tab/>
      </w:r>
      <w:r>
        <w:tab/>
      </w:r>
    </w:p>
    <w:p w14:paraId="1E65CD7A" w14:textId="74D099FE" w:rsidR="000873F5" w:rsidRPr="009F117C" w:rsidRDefault="009F117C" w:rsidP="00103564">
      <w:r>
        <w:t xml:space="preserve">Epilogue: </w:t>
      </w:r>
      <w:r w:rsidR="00D73921">
        <w:t xml:space="preserve">Is Change Really </w:t>
      </w:r>
      <w:proofErr w:type="gramStart"/>
      <w:r w:rsidR="00D73921">
        <w:t>Change?</w:t>
      </w:r>
      <w:r>
        <w:t>:</w:t>
      </w:r>
      <w:proofErr w:type="gramEnd"/>
      <w:r>
        <w:t xml:space="preserve"> </w:t>
      </w:r>
      <w:r w:rsidR="00D73921">
        <w:t>La Condamine’s Expedition Revisited</w:t>
      </w:r>
    </w:p>
    <w:sectPr w:rsidR="000873F5" w:rsidRPr="009F117C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A53E8"/>
    <w:rsid w:val="000B3B5E"/>
    <w:rsid w:val="00103564"/>
    <w:rsid w:val="001106C9"/>
    <w:rsid w:val="001B424C"/>
    <w:rsid w:val="001E09C7"/>
    <w:rsid w:val="00253FFE"/>
    <w:rsid w:val="002B7D00"/>
    <w:rsid w:val="00311773"/>
    <w:rsid w:val="00344876"/>
    <w:rsid w:val="003E2B94"/>
    <w:rsid w:val="004721CF"/>
    <w:rsid w:val="004811A7"/>
    <w:rsid w:val="004D66D1"/>
    <w:rsid w:val="00571D68"/>
    <w:rsid w:val="005A05F6"/>
    <w:rsid w:val="005E6081"/>
    <w:rsid w:val="00613607"/>
    <w:rsid w:val="00660D84"/>
    <w:rsid w:val="006B5207"/>
    <w:rsid w:val="006B559D"/>
    <w:rsid w:val="00776DFE"/>
    <w:rsid w:val="007E4237"/>
    <w:rsid w:val="00827DAE"/>
    <w:rsid w:val="008E2337"/>
    <w:rsid w:val="008E3676"/>
    <w:rsid w:val="008E7293"/>
    <w:rsid w:val="009151A9"/>
    <w:rsid w:val="00970DED"/>
    <w:rsid w:val="009B6D44"/>
    <w:rsid w:val="009F117C"/>
    <w:rsid w:val="009F421F"/>
    <w:rsid w:val="00A23793"/>
    <w:rsid w:val="00A67451"/>
    <w:rsid w:val="00A90F29"/>
    <w:rsid w:val="00AC76DC"/>
    <w:rsid w:val="00B728A1"/>
    <w:rsid w:val="00BA62EA"/>
    <w:rsid w:val="00BC6965"/>
    <w:rsid w:val="00C57BFB"/>
    <w:rsid w:val="00CC1E38"/>
    <w:rsid w:val="00CD55AB"/>
    <w:rsid w:val="00D214F3"/>
    <w:rsid w:val="00D23B6E"/>
    <w:rsid w:val="00D73921"/>
    <w:rsid w:val="00DF36AA"/>
    <w:rsid w:val="00E36BF4"/>
    <w:rsid w:val="00E43325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7C5B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11</cp:revision>
  <dcterms:created xsi:type="dcterms:W3CDTF">2023-02-06T13:22:00Z</dcterms:created>
  <dcterms:modified xsi:type="dcterms:W3CDTF">2024-11-11T14:45:00Z</dcterms:modified>
</cp:coreProperties>
</file>